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114" w:rsidRPr="00B51114" w:rsidRDefault="00B51114" w:rsidP="00B51114">
      <w:pPr>
        <w:spacing w:before="100" w:beforeAutospacing="1" w:after="100" w:afterAutospacing="1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511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Linee guida dell’American Academy of </w:t>
      </w:r>
      <w:proofErr w:type="spellStart"/>
      <w:r w:rsidRPr="00B511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Dermatology</w:t>
      </w:r>
      <w:proofErr w:type="spellEnd"/>
      <w:r w:rsidRPr="00B511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(AAD) sulla gestione dell’acne</w:t>
      </w:r>
    </w:p>
    <w:p w:rsidR="00B51114" w:rsidRPr="00B51114" w:rsidRDefault="00B51114" w:rsidP="00B51114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B51114">
        <w:rPr>
          <w:rFonts w:ascii="Times New Roman" w:eastAsia="Times New Roman" w:hAnsi="Times New Roman" w:cs="Times New Roman"/>
          <w:sz w:val="24"/>
          <w:szCs w:val="24"/>
        </w:rPr>
        <w:t xml:space="preserve">13/10/2016 </w:t>
      </w:r>
    </w:p>
    <w:p w:rsidR="00B51114" w:rsidRPr="00B51114" w:rsidRDefault="00B51114" w:rsidP="00B5111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B51114">
        <w:rPr>
          <w:rFonts w:ascii="Times New Roman" w:eastAsia="Times New Roman" w:hAnsi="Times New Roman" w:cs="Times New Roman"/>
          <w:sz w:val="24"/>
          <w:szCs w:val="24"/>
        </w:rPr>
        <w:t xml:space="preserve">Le linee guida sono state sviluppate da un gruppo di lavoro istituito dall’American Academy of </w:t>
      </w:r>
      <w:proofErr w:type="spellStart"/>
      <w:r w:rsidRPr="00B51114">
        <w:rPr>
          <w:rFonts w:ascii="Times New Roman" w:eastAsia="Times New Roman" w:hAnsi="Times New Roman" w:cs="Times New Roman"/>
          <w:sz w:val="24"/>
          <w:szCs w:val="24"/>
        </w:rPr>
        <w:t>Dermatology</w:t>
      </w:r>
      <w:proofErr w:type="spellEnd"/>
      <w:r w:rsidRPr="00B51114">
        <w:rPr>
          <w:rFonts w:ascii="Times New Roman" w:eastAsia="Times New Roman" w:hAnsi="Times New Roman" w:cs="Times New Roman"/>
          <w:sz w:val="24"/>
          <w:szCs w:val="24"/>
        </w:rPr>
        <w:t xml:space="preserve"> (AAD), che ha condotto una revisione sistematica e ha sviluppato una serie di raccomandazioni cliniche sulla base delle evidenze o, in caso di evidenze non disponibili, non coerenti o limitate, sulla base dell’opinione degli esperti. </w:t>
      </w:r>
    </w:p>
    <w:p w:rsidR="00B51114" w:rsidRPr="00B51114" w:rsidRDefault="00B51114" w:rsidP="00B5111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B51114">
        <w:rPr>
          <w:rFonts w:ascii="Times New Roman" w:eastAsia="Times New Roman" w:hAnsi="Times New Roman" w:cs="Times New Roman"/>
          <w:sz w:val="24"/>
          <w:szCs w:val="24"/>
        </w:rPr>
        <w:t>Il successo nella gestione dell’acne dipende dalla valutazione accurata della sua morfologia e gravità e dallo sviluppo di un adeguato regime di trattamento. Di seguito le principali raccomandazioni dell’AAD.</w:t>
      </w:r>
    </w:p>
    <w:p w:rsidR="00B51114" w:rsidRPr="00B51114" w:rsidRDefault="00B51114" w:rsidP="00B5111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B51114">
        <w:rPr>
          <w:rFonts w:ascii="Times New Roman" w:eastAsia="Times New Roman" w:hAnsi="Times New Roman" w:cs="Times New Roman"/>
          <w:sz w:val="24"/>
          <w:szCs w:val="24"/>
        </w:rPr>
        <w:t xml:space="preserve">I retinoidi topici, la componente fondamentale della terapia topica per l’acne, sono raccomandati in </w:t>
      </w:r>
      <w:proofErr w:type="spellStart"/>
      <w:r w:rsidRPr="00B51114">
        <w:rPr>
          <w:rFonts w:ascii="Times New Roman" w:eastAsia="Times New Roman" w:hAnsi="Times New Roman" w:cs="Times New Roman"/>
          <w:sz w:val="24"/>
          <w:szCs w:val="24"/>
        </w:rPr>
        <w:t>monoterapia</w:t>
      </w:r>
      <w:proofErr w:type="spellEnd"/>
      <w:r w:rsidRPr="00B51114">
        <w:rPr>
          <w:rFonts w:ascii="Times New Roman" w:eastAsia="Times New Roman" w:hAnsi="Times New Roman" w:cs="Times New Roman"/>
          <w:sz w:val="24"/>
          <w:szCs w:val="24"/>
        </w:rPr>
        <w:t xml:space="preserve"> per l’acne </w:t>
      </w:r>
      <w:proofErr w:type="spellStart"/>
      <w:r w:rsidRPr="00B51114">
        <w:rPr>
          <w:rFonts w:ascii="Times New Roman" w:eastAsia="Times New Roman" w:hAnsi="Times New Roman" w:cs="Times New Roman"/>
          <w:sz w:val="24"/>
          <w:szCs w:val="24"/>
        </w:rPr>
        <w:t>comedonica</w:t>
      </w:r>
      <w:proofErr w:type="spellEnd"/>
      <w:r w:rsidRPr="00B51114">
        <w:rPr>
          <w:rFonts w:ascii="Times New Roman" w:eastAsia="Times New Roman" w:hAnsi="Times New Roman" w:cs="Times New Roman"/>
          <w:sz w:val="24"/>
          <w:szCs w:val="24"/>
        </w:rPr>
        <w:t xml:space="preserve"> o in combinazione con antimicrobici per uso topico o orale in pazienti con acne mista o prevalentemente infiammatoria (livello di evidenza I).</w:t>
      </w:r>
    </w:p>
    <w:p w:rsidR="00B51114" w:rsidRPr="00B51114" w:rsidRDefault="00B51114" w:rsidP="00B5111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B51114">
        <w:rPr>
          <w:rFonts w:ascii="Times New Roman" w:eastAsia="Times New Roman" w:hAnsi="Times New Roman" w:cs="Times New Roman"/>
          <w:sz w:val="24"/>
          <w:szCs w:val="24"/>
        </w:rPr>
        <w:t>Il perossido di benzoile è un efficace trattamento topico dell’acne (livello di evidenza I).</w:t>
      </w:r>
    </w:p>
    <w:p w:rsidR="00B51114" w:rsidRPr="00B51114" w:rsidRDefault="00B51114" w:rsidP="00B5111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B51114">
        <w:rPr>
          <w:rFonts w:ascii="Times New Roman" w:eastAsia="Times New Roman" w:hAnsi="Times New Roman" w:cs="Times New Roman"/>
          <w:sz w:val="24"/>
          <w:szCs w:val="24"/>
        </w:rPr>
        <w:t>La terapia antibiotica topica (</w:t>
      </w:r>
      <w:proofErr w:type="spellStart"/>
      <w:r w:rsidRPr="00B51114">
        <w:rPr>
          <w:rFonts w:ascii="Times New Roman" w:eastAsia="Times New Roman" w:hAnsi="Times New Roman" w:cs="Times New Roman"/>
          <w:sz w:val="24"/>
          <w:szCs w:val="24"/>
        </w:rPr>
        <w:t>clindamicina</w:t>
      </w:r>
      <w:proofErr w:type="spellEnd"/>
      <w:r w:rsidRPr="00B51114">
        <w:rPr>
          <w:rFonts w:ascii="Times New Roman" w:eastAsia="Times New Roman" w:hAnsi="Times New Roman" w:cs="Times New Roman"/>
          <w:sz w:val="24"/>
          <w:szCs w:val="24"/>
        </w:rPr>
        <w:t xml:space="preserve"> o eritromicina) è consigliata solo in combinazione con il perossido di benzoile (livello di evidenza I).</w:t>
      </w:r>
    </w:p>
    <w:p w:rsidR="00B51114" w:rsidRPr="00B51114" w:rsidRDefault="00B51114" w:rsidP="00B5111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B51114">
        <w:rPr>
          <w:rFonts w:ascii="Times New Roman" w:eastAsia="Times New Roman" w:hAnsi="Times New Roman" w:cs="Times New Roman"/>
          <w:sz w:val="24"/>
          <w:szCs w:val="24"/>
        </w:rPr>
        <w:t>La terapia antibiotica sistemica è raccomandata per la gestione di acne infiammatoria moderata e grave e resistente ai trattamenti topici (livello di prova I).</w:t>
      </w:r>
    </w:p>
    <w:p w:rsidR="00B51114" w:rsidRPr="00B51114" w:rsidRDefault="00B51114" w:rsidP="00B5111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B51114">
        <w:rPr>
          <w:rFonts w:ascii="Times New Roman" w:eastAsia="Times New Roman" w:hAnsi="Times New Roman" w:cs="Times New Roman"/>
          <w:sz w:val="24"/>
          <w:szCs w:val="24"/>
        </w:rPr>
        <w:t>L’uso di antibiotici sistemici dovrebbe essere limitato al minor tempo possibile, in genere 3 mesi. La terapia topica concomitante e costante con perossido di benzoile o un retinoide topico è consigliata per il mantenimento (livello di evidenza I).</w:t>
      </w:r>
    </w:p>
    <w:p w:rsidR="00B51114" w:rsidRPr="00B51114" w:rsidRDefault="00B51114" w:rsidP="00B5111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B51114">
        <w:rPr>
          <w:rFonts w:ascii="Times New Roman" w:eastAsia="Times New Roman" w:hAnsi="Times New Roman" w:cs="Times New Roman"/>
          <w:sz w:val="24"/>
          <w:szCs w:val="24"/>
        </w:rPr>
        <w:t>I contraccettivi orali combinati sono efficaci nel trattamento dell’acne infiammatoria nelle ragazze e nelle donne (livello di prova I).</w:t>
      </w:r>
    </w:p>
    <w:p w:rsidR="00B51114" w:rsidRPr="00B51114" w:rsidRDefault="00B51114" w:rsidP="00B5111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B51114">
        <w:rPr>
          <w:rFonts w:ascii="Times New Roman" w:eastAsia="Times New Roman" w:hAnsi="Times New Roman" w:cs="Times New Roman"/>
          <w:sz w:val="24"/>
          <w:szCs w:val="24"/>
        </w:rPr>
        <w:t>L’</w:t>
      </w:r>
      <w:proofErr w:type="spellStart"/>
      <w:r w:rsidRPr="00B51114">
        <w:rPr>
          <w:rFonts w:ascii="Times New Roman" w:eastAsia="Times New Roman" w:hAnsi="Times New Roman" w:cs="Times New Roman"/>
          <w:sz w:val="24"/>
          <w:szCs w:val="24"/>
        </w:rPr>
        <w:t>isotretinoina</w:t>
      </w:r>
      <w:proofErr w:type="spellEnd"/>
      <w:r w:rsidRPr="00B51114">
        <w:rPr>
          <w:rFonts w:ascii="Times New Roman" w:eastAsia="Times New Roman" w:hAnsi="Times New Roman" w:cs="Times New Roman"/>
          <w:sz w:val="24"/>
          <w:szCs w:val="24"/>
        </w:rPr>
        <w:t xml:space="preserve"> orale è raccomandata per il trattamento dell’acne nodulare grave, dell’acne moderata recalcitrante, o dell’acne che produce cicatrici o disagio psico-sociale (livello di evidenza I).</w:t>
      </w:r>
    </w:p>
    <w:p w:rsidR="00225431" w:rsidRDefault="00225431"/>
    <w:sectPr w:rsidR="002254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114"/>
    <w:rsid w:val="00225431"/>
    <w:rsid w:val="00B5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A933B-1D87-4981-9535-9628FF82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0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8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2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45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19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274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92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Nardelli</dc:creator>
  <cp:keywords/>
  <dc:description/>
  <cp:lastModifiedBy>Nardelli</cp:lastModifiedBy>
  <cp:revision>1</cp:revision>
  <dcterms:created xsi:type="dcterms:W3CDTF">2017-04-03T11:12:00Z</dcterms:created>
  <dcterms:modified xsi:type="dcterms:W3CDTF">2017-04-03T11:12:00Z</dcterms:modified>
</cp:coreProperties>
</file>