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E4" w:rsidRPr="00E948E4" w:rsidRDefault="00E948E4" w:rsidP="00E948E4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948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Acido folico/acido </w:t>
      </w:r>
      <w:proofErr w:type="spellStart"/>
      <w:r w:rsidRPr="00E948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folinico</w:t>
      </w:r>
      <w:proofErr w:type="spellEnd"/>
    </w:p>
    <w:p w:rsidR="00E948E4" w:rsidRDefault="00E948E4" w:rsidP="00E948E4"/>
    <w:p w:rsidR="00E948E4" w:rsidRDefault="00E948E4" w:rsidP="00E948E4"/>
    <w:p w:rsidR="00E948E4" w:rsidRDefault="00E948E4" w:rsidP="00E948E4">
      <w:r>
        <w:t xml:space="preserve">L'Acido Folico o acido </w:t>
      </w:r>
      <w:proofErr w:type="spellStart"/>
      <w:r>
        <w:t>pteroil</w:t>
      </w:r>
      <w:proofErr w:type="spellEnd"/>
      <w:r>
        <w:t>-(</w:t>
      </w:r>
      <w:proofErr w:type="gramStart"/>
      <w:r>
        <w:t>mono)-</w:t>
      </w:r>
      <w:proofErr w:type="gramEnd"/>
      <w:r>
        <w:t xml:space="preserve">glutammico è una vitamina idrosolubile del gruppo B (vitamina B9); è un </w:t>
      </w:r>
      <w:proofErr w:type="spellStart"/>
      <w:r>
        <w:t>profarmaco</w:t>
      </w:r>
      <w:proofErr w:type="spellEnd"/>
      <w:r>
        <w:t xml:space="preserve"> in quanto viene rapidamente convertito dall’enzima </w:t>
      </w:r>
      <w:proofErr w:type="spellStart"/>
      <w:r>
        <w:t>diidrofolato</w:t>
      </w:r>
      <w:proofErr w:type="spellEnd"/>
      <w:r>
        <w:t xml:space="preserve"> reduttasi a 5-metil-tetraidrofolato che è la forma attiva. </w:t>
      </w:r>
    </w:p>
    <w:p w:rsidR="00E948E4" w:rsidRDefault="00E948E4" w:rsidP="00E948E4"/>
    <w:p w:rsidR="00E948E4" w:rsidRDefault="00E948E4" w:rsidP="00E948E4">
      <w:r>
        <w:t>L’acido folico svolge un ruolo essenziale nella sintesi del DNA e diversi processi metabolici; pertanto un adeguato apporto di tale vitamina è fondamentale in gravidanza, in particolare durante il primo trimestre, quando avviene l’organogenesi e vi è un elevato tasso di divisione cellulare.</w:t>
      </w:r>
    </w:p>
    <w:p w:rsidR="00E948E4" w:rsidRDefault="00E948E4" w:rsidP="00E948E4"/>
    <w:p w:rsidR="00E948E4" w:rsidRDefault="00E948E4" w:rsidP="00E948E4">
      <w:r>
        <w:t xml:space="preserve">Va ricordato che tutta la letteratura mondiale fa sempre riferimento all'Acido Folico nella prevenzione in gravidanza dei DTN (Difetti del Tubi Neurale) e nei casi di </w:t>
      </w:r>
      <w:proofErr w:type="spellStart"/>
      <w:r>
        <w:t>iperomocisteinemia</w:t>
      </w:r>
      <w:proofErr w:type="spellEnd"/>
      <w:r>
        <w:t xml:space="preserve">. </w:t>
      </w:r>
    </w:p>
    <w:p w:rsidR="00E948E4" w:rsidRDefault="00E948E4" w:rsidP="00E948E4"/>
    <w:p w:rsidR="00E948E4" w:rsidRDefault="00E948E4" w:rsidP="00E948E4">
      <w:r>
        <w:t xml:space="preserve">In Italia è fortemente raccomandata l'assunzione di 400 </w:t>
      </w:r>
      <w:proofErr w:type="spellStart"/>
      <w:r>
        <w:t>mcg</w:t>
      </w:r>
      <w:proofErr w:type="spellEnd"/>
      <w:r>
        <w:t xml:space="preserve"> (0,4 mg) al giorno di Acido Folico prima di intraprendere una gravidanza e durante la gravidanza per prevenire/ridurre l'insorgenza di malformazioni fetali, in particolare i difetti del tubo neurale. In caso di specifiche patologie o in casi selezionati (epilessia, diabete, alterato assorbimento gastro-enterico) è consigliata l’assunzione di 4-5 mg al giorno.</w:t>
      </w:r>
    </w:p>
    <w:p w:rsidR="00E948E4" w:rsidRDefault="00E948E4" w:rsidP="00E948E4"/>
    <w:p w:rsidR="00225431" w:rsidRDefault="00E948E4" w:rsidP="00E948E4">
      <w:pPr>
        <w:rPr>
          <w:b/>
        </w:rPr>
      </w:pPr>
      <w:r w:rsidRPr="00E948E4">
        <w:rPr>
          <w:b/>
        </w:rPr>
        <w:t xml:space="preserve">L'Acido </w:t>
      </w:r>
      <w:proofErr w:type="spellStart"/>
      <w:r w:rsidRPr="00E948E4">
        <w:rPr>
          <w:b/>
        </w:rPr>
        <w:t>Folinico</w:t>
      </w:r>
      <w:proofErr w:type="spellEnd"/>
      <w:r w:rsidRPr="00E948E4">
        <w:rPr>
          <w:b/>
        </w:rPr>
        <w:t xml:space="preserve"> (acido 5-formil-tetraidrofolico) è un derivato dell’Acido Folico; viene utilizzato nella terapia con </w:t>
      </w:r>
      <w:proofErr w:type="spellStart"/>
      <w:r w:rsidRPr="00E948E4">
        <w:rPr>
          <w:b/>
        </w:rPr>
        <w:t>folato</w:t>
      </w:r>
      <w:proofErr w:type="spellEnd"/>
      <w:r w:rsidRPr="00E948E4">
        <w:rPr>
          <w:b/>
        </w:rPr>
        <w:t xml:space="preserve"> antagonisti quali il </w:t>
      </w:r>
      <w:proofErr w:type="spellStart"/>
      <w:r w:rsidRPr="00E948E4">
        <w:rPr>
          <w:b/>
        </w:rPr>
        <w:t>Metotrexate</w:t>
      </w:r>
      <w:proofErr w:type="spellEnd"/>
      <w:r w:rsidRPr="00E948E4">
        <w:rPr>
          <w:b/>
        </w:rPr>
        <w:t xml:space="preserve">. L’Acido </w:t>
      </w:r>
      <w:proofErr w:type="spellStart"/>
      <w:r w:rsidRPr="00E948E4">
        <w:rPr>
          <w:b/>
        </w:rPr>
        <w:t>Folinico</w:t>
      </w:r>
      <w:proofErr w:type="spellEnd"/>
      <w:r w:rsidRPr="00E948E4">
        <w:rPr>
          <w:b/>
        </w:rPr>
        <w:t xml:space="preserve"> viene infatti rapidamente convertito nella forma attiva in assenza dell’enzima </w:t>
      </w:r>
      <w:proofErr w:type="spellStart"/>
      <w:r w:rsidRPr="00E948E4">
        <w:rPr>
          <w:b/>
        </w:rPr>
        <w:t>diidrofolato</w:t>
      </w:r>
      <w:proofErr w:type="spellEnd"/>
      <w:r w:rsidRPr="00E948E4">
        <w:rPr>
          <w:b/>
        </w:rPr>
        <w:t xml:space="preserve"> reduttasi (inibito da farmaci quali il </w:t>
      </w:r>
      <w:proofErr w:type="spellStart"/>
      <w:r w:rsidRPr="00E948E4">
        <w:rPr>
          <w:b/>
        </w:rPr>
        <w:t>Metotrexate</w:t>
      </w:r>
      <w:proofErr w:type="spellEnd"/>
      <w:r w:rsidRPr="00E948E4">
        <w:rPr>
          <w:b/>
        </w:rPr>
        <w:t>).</w:t>
      </w:r>
    </w:p>
    <w:p w:rsidR="008970FD" w:rsidRDefault="008970FD" w:rsidP="00E948E4">
      <w:pPr>
        <w:rPr>
          <w:b/>
        </w:rPr>
      </w:pPr>
    </w:p>
    <w:p w:rsidR="008970FD" w:rsidRPr="008970FD" w:rsidRDefault="008970FD" w:rsidP="00E948E4">
      <w:pPr>
        <w:rPr>
          <w:b/>
          <w:sz w:val="40"/>
          <w:szCs w:val="40"/>
        </w:rPr>
      </w:pPr>
      <w:r w:rsidRPr="008970FD">
        <w:rPr>
          <w:b/>
          <w:sz w:val="40"/>
          <w:szCs w:val="40"/>
        </w:rPr>
        <w:t>CALCIFOLIN 15 mg capsule</w:t>
      </w:r>
    </w:p>
    <w:p w:rsidR="008970FD" w:rsidRDefault="008970FD" w:rsidP="00E948E4">
      <w:r>
        <w:t xml:space="preserve">Calcio </w:t>
      </w:r>
      <w:proofErr w:type="spellStart"/>
      <w:r>
        <w:t>folinato</w:t>
      </w:r>
      <w:proofErr w:type="spellEnd"/>
      <w:r>
        <w:t xml:space="preserve"> pentaidrato mg 19,10 (</w:t>
      </w:r>
      <w:proofErr w:type="spellStart"/>
      <w:r>
        <w:t>eq</w:t>
      </w:r>
      <w:proofErr w:type="spellEnd"/>
      <w:r>
        <w:t xml:space="preserve">. Ad acido </w:t>
      </w:r>
      <w:proofErr w:type="spellStart"/>
      <w:r>
        <w:t>folinico</w:t>
      </w:r>
      <w:proofErr w:type="spellEnd"/>
      <w:r>
        <w:t xml:space="preserve"> mg 15)</w:t>
      </w:r>
    </w:p>
    <w:p w:rsidR="008970FD" w:rsidRPr="008970FD" w:rsidRDefault="008970FD" w:rsidP="008970FD">
      <w:pPr>
        <w:pStyle w:val="NormaleWeb"/>
        <w:rPr>
          <w:b/>
        </w:rPr>
      </w:pPr>
      <w:r w:rsidRPr="008970FD">
        <w:rPr>
          <w:b/>
        </w:rPr>
        <w:t>Il CALCIFOLIN trova utilità, come antidoto di dosi eccessive di antagonisti dell’</w:t>
      </w:r>
      <w:hyperlink r:id="rId4" w:tgtFrame="_blank" w:history="1">
        <w:r w:rsidRPr="008970FD">
          <w:rPr>
            <w:rStyle w:val="Collegamentoipertestuale"/>
            <w:b/>
          </w:rPr>
          <w:t>acido folico</w:t>
        </w:r>
      </w:hyperlink>
      <w:r w:rsidRPr="008970FD">
        <w:rPr>
          <w:b/>
        </w:rPr>
        <w:t xml:space="preserve"> e per controbattere gli effetti collaterali indotti da </w:t>
      </w:r>
      <w:proofErr w:type="spellStart"/>
      <w:r w:rsidRPr="008970FD">
        <w:rPr>
          <w:b/>
        </w:rPr>
        <w:t>aminopterina</w:t>
      </w:r>
      <w:proofErr w:type="spellEnd"/>
      <w:r w:rsidRPr="008970FD">
        <w:rPr>
          <w:b/>
        </w:rPr>
        <w:t xml:space="preserve"> (acido 4-aminopteroil-glutammico) e da </w:t>
      </w:r>
      <w:proofErr w:type="spellStart"/>
      <w:r w:rsidRPr="008970FD">
        <w:rPr>
          <w:b/>
        </w:rPr>
        <w:t>metotressato</w:t>
      </w:r>
      <w:proofErr w:type="spellEnd"/>
      <w:r w:rsidRPr="008970FD">
        <w:rPr>
          <w:b/>
        </w:rPr>
        <w:t xml:space="preserve"> (acido 4-amino-N10-metilpteroil-glutammico).</w:t>
      </w:r>
      <w:bookmarkStart w:id="0" w:name="_GoBack"/>
      <w:bookmarkEnd w:id="0"/>
    </w:p>
    <w:p w:rsidR="008970FD" w:rsidRDefault="008970FD" w:rsidP="008970FD">
      <w:pPr>
        <w:pStyle w:val="NormaleWeb"/>
      </w:pPr>
      <w:r>
        <w:t xml:space="preserve">Impiego del Calcio </w:t>
      </w:r>
      <w:proofErr w:type="spellStart"/>
      <w:r>
        <w:t>folinato</w:t>
      </w:r>
      <w:proofErr w:type="spellEnd"/>
      <w:r>
        <w:t xml:space="preserve"> nell’ambito di protocolli particolari di chemioterapia antiblastica con alti dosaggi di </w:t>
      </w:r>
      <w:proofErr w:type="spellStart"/>
      <w:r>
        <w:t>metotressato</w:t>
      </w:r>
      <w:proofErr w:type="spellEnd"/>
      <w:r>
        <w:t xml:space="preserve">: in base alle più recenti acquisizioni, per migliorare l’indice terapeutico del </w:t>
      </w:r>
      <w:proofErr w:type="spellStart"/>
      <w:r>
        <w:t>metotressato</w:t>
      </w:r>
      <w:proofErr w:type="spellEnd"/>
      <w:r>
        <w:t xml:space="preserve">, viene utilizzato il Calcio </w:t>
      </w:r>
      <w:proofErr w:type="spellStart"/>
      <w:r>
        <w:t>folinato</w:t>
      </w:r>
      <w:proofErr w:type="spellEnd"/>
      <w:r>
        <w:t xml:space="preserve"> in un trattamento sequenziale antidotico (rescue). Adottando schemi terapeutici che prevedono l’utilizzazione di </w:t>
      </w:r>
      <w:proofErr w:type="spellStart"/>
      <w:r>
        <w:t>metotressato</w:t>
      </w:r>
      <w:proofErr w:type="spellEnd"/>
      <w:r>
        <w:t xml:space="preserve"> ad alti dosaggi insieme con il Calcio </w:t>
      </w:r>
      <w:proofErr w:type="spellStart"/>
      <w:r>
        <w:t>folinato</w:t>
      </w:r>
      <w:proofErr w:type="spellEnd"/>
      <w:r>
        <w:t>, è infatti possibile un miglior controllo delle forme tumorali senza registrare, nel contempo, incrementi significativi di tossicità.</w:t>
      </w:r>
    </w:p>
    <w:p w:rsidR="008970FD" w:rsidRDefault="008970FD" w:rsidP="008970FD">
      <w:pPr>
        <w:pStyle w:val="NormaleWeb"/>
      </w:pPr>
      <w:r>
        <w:t xml:space="preserve">L’impiego di Calcio </w:t>
      </w:r>
      <w:proofErr w:type="spellStart"/>
      <w:r>
        <w:t>folinato</w:t>
      </w:r>
      <w:proofErr w:type="spellEnd"/>
      <w:r>
        <w:t xml:space="preserve"> per via orale, nel protocollo terapeutico suddetto, è da prevedere nella fase in cui entra in gioco la componente biochimica-metabolica dopo che si è avuto un </w:t>
      </w:r>
      <w:proofErr w:type="spellStart"/>
      <w:r>
        <w:t>antidotismo</w:t>
      </w:r>
      <w:proofErr w:type="spellEnd"/>
      <w:r>
        <w:t xml:space="preserve"> per competizione. Al momento tuttavia non risultano definiti con certezza schemi posologici generali. Poiché il Calcio </w:t>
      </w:r>
      <w:proofErr w:type="spellStart"/>
      <w:r>
        <w:t>folinato</w:t>
      </w:r>
      <w:proofErr w:type="spellEnd"/>
      <w:r>
        <w:t xml:space="preserve"> è un antagonista del </w:t>
      </w:r>
      <w:proofErr w:type="spellStart"/>
      <w:r>
        <w:t>metotressato</w:t>
      </w:r>
      <w:proofErr w:type="spellEnd"/>
      <w:r>
        <w:t>, la loro concomitante somministrazione può essere attuata solo quando, nei singoli casi, si è proceduto alla definizione di uno specifico protocollo terapeutico. A tale scopo è raccomandabile consultare la più recente letteratura in materia.</w:t>
      </w:r>
    </w:p>
    <w:p w:rsidR="008970FD" w:rsidRDefault="008970FD" w:rsidP="008970FD">
      <w:pPr>
        <w:pStyle w:val="NormaleWeb"/>
      </w:pPr>
      <w:r>
        <w:t xml:space="preserve">Antidoto in caso di superdosaggio da </w:t>
      </w:r>
      <w:proofErr w:type="spellStart"/>
      <w:r>
        <w:t>metotressato</w:t>
      </w:r>
      <w:proofErr w:type="spellEnd"/>
      <w:r>
        <w:t xml:space="preserve">: essendo antidoto specifico del </w:t>
      </w:r>
      <w:proofErr w:type="spellStart"/>
      <w:r>
        <w:t>metotressato</w:t>
      </w:r>
      <w:proofErr w:type="spellEnd"/>
      <w:r>
        <w:t xml:space="preserve"> consente di neutralizzare gli effetti tossici</w:t>
      </w:r>
      <w:r>
        <w:t xml:space="preserve"> </w:t>
      </w:r>
      <w:r>
        <w:t xml:space="preserve">esercitati dall’antimetabolita sul sistema ematopoietico e sulle mucose dell’apparato digerente. Per ottenere un effetto biochimico- metabolico si consiglia il </w:t>
      </w:r>
      <w:proofErr w:type="spellStart"/>
      <w:r>
        <w:t>Calcifolin</w:t>
      </w:r>
      <w:proofErr w:type="spellEnd"/>
      <w:r>
        <w:t xml:space="preserve"> per via orale alle dosi di mg 15 ogni 6 ore per 4 dosi.</w:t>
      </w:r>
    </w:p>
    <w:p w:rsidR="008970FD" w:rsidRDefault="008970FD" w:rsidP="008970FD">
      <w:pPr>
        <w:pStyle w:val="NormaleWeb"/>
      </w:pPr>
      <w:r>
        <w:lastRenderedPageBreak/>
        <w:t xml:space="preserve">Nei casi di effetti collaterali da dosi convenzionali di </w:t>
      </w:r>
      <w:proofErr w:type="spellStart"/>
      <w:r>
        <w:t>metotressato</w:t>
      </w:r>
      <w:proofErr w:type="spellEnd"/>
      <w:r>
        <w:t xml:space="preserve">, si consiglia il </w:t>
      </w:r>
      <w:proofErr w:type="spellStart"/>
      <w:r>
        <w:t>Calcifolin</w:t>
      </w:r>
      <w:proofErr w:type="spellEnd"/>
      <w:r>
        <w:t xml:space="preserve"> per via orale alle dosi di mg 25 ogni 8 ore per 3 dosi.</w:t>
      </w:r>
    </w:p>
    <w:p w:rsidR="008970FD" w:rsidRDefault="008970FD" w:rsidP="008970FD">
      <w:pPr>
        <w:pStyle w:val="NormaleWeb"/>
      </w:pPr>
      <w:r>
        <w:t xml:space="preserve">Nella terapia delle anemie da carenza di </w:t>
      </w:r>
      <w:hyperlink r:id="rId5" w:tgtFrame="_blank" w:history="1">
        <w:proofErr w:type="spellStart"/>
        <w:r>
          <w:rPr>
            <w:rStyle w:val="Collegamentoipertestuale"/>
          </w:rPr>
          <w:t>folati</w:t>
        </w:r>
        <w:proofErr w:type="spellEnd"/>
      </w:hyperlink>
      <w:r>
        <w:t xml:space="preserve">: il trattamento si inizierà con la somministrazione di </w:t>
      </w:r>
      <w:proofErr w:type="spellStart"/>
      <w:r>
        <w:t>Calcifolin</w:t>
      </w:r>
      <w:proofErr w:type="spellEnd"/>
      <w:r>
        <w:t xml:space="preserve"> alla dose di mg 25 per 8- 10 giorni.</w:t>
      </w:r>
    </w:p>
    <w:p w:rsidR="008970FD" w:rsidRDefault="008970FD" w:rsidP="008970FD">
      <w:pPr>
        <w:pStyle w:val="NormaleWeb"/>
      </w:pPr>
      <w:r>
        <w:t>In caso di risposta favorevole la dose potrà essere diminuita a 15 o 5 mg continuando fino a normalizzazione del quadro ematologico ed alla scomparsa dei segni clinici.</w:t>
      </w:r>
    </w:p>
    <w:p w:rsidR="008970FD" w:rsidRDefault="008970FD" w:rsidP="008970FD">
      <w:pPr>
        <w:pStyle w:val="NormaleWeb"/>
      </w:pPr>
    </w:p>
    <w:p w:rsidR="008970FD" w:rsidRPr="00E948E4" w:rsidRDefault="008970FD" w:rsidP="00E948E4">
      <w:pPr>
        <w:rPr>
          <w:b/>
        </w:rPr>
      </w:pPr>
    </w:p>
    <w:sectPr w:rsidR="008970FD" w:rsidRPr="00E948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E4"/>
    <w:rsid w:val="00225431"/>
    <w:rsid w:val="008970FD"/>
    <w:rsid w:val="00E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2B2D"/>
  <w15:chartTrackingRefBased/>
  <w15:docId w15:val="{EBAF535D-FC66-4598-8587-728B5A59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948E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48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8970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97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rrinomedica.it/approfondimenti/vitamine/vitamina-b9-acido-folico/" TargetMode="External"/><Relationship Id="rId4" Type="http://schemas.openxmlformats.org/officeDocument/2006/relationships/hyperlink" Target="https://www.torrinomedica.it/approfondimenti/vitamine/vitamina-b9-acido-folic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Nardelli</dc:creator>
  <cp:keywords/>
  <dc:description/>
  <cp:lastModifiedBy>Nardelli</cp:lastModifiedBy>
  <cp:revision>2</cp:revision>
  <dcterms:created xsi:type="dcterms:W3CDTF">2018-06-22T07:58:00Z</dcterms:created>
  <dcterms:modified xsi:type="dcterms:W3CDTF">2018-06-22T08:06:00Z</dcterms:modified>
</cp:coreProperties>
</file>